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18" w:rsidRPr="00677C18" w:rsidRDefault="00677C18" w:rsidP="0057466E">
      <w:pPr>
        <w:shd w:val="clear" w:color="auto" w:fill="FFFFFF"/>
        <w:spacing w:after="0" w:line="240" w:lineRule="auto"/>
        <w:rPr>
          <w:rFonts w:eastAsia="Times New Roman"/>
          <w:color w:val="212121"/>
          <w:sz w:val="28"/>
          <w:szCs w:val="28"/>
          <w:lang w:eastAsia="ru-RU"/>
        </w:rPr>
      </w:pPr>
      <w:r w:rsidRPr="00677C18">
        <w:rPr>
          <w:rFonts w:eastAsia="Times New Roman"/>
          <w:color w:val="212121"/>
          <w:sz w:val="28"/>
          <w:szCs w:val="28"/>
          <w:lang w:eastAsia="ru-RU"/>
        </w:rPr>
        <w:t xml:space="preserve">3 октября 2023 года на базе </w:t>
      </w:r>
      <w:r w:rsidR="00693654">
        <w:rPr>
          <w:sz w:val="28"/>
          <w:szCs w:val="28"/>
        </w:rPr>
        <w:t>Зареченской СОШ</w:t>
      </w:r>
      <w:r w:rsidRPr="00677C18">
        <w:rPr>
          <w:rFonts w:eastAsia="Times New Roman"/>
          <w:color w:val="212121"/>
          <w:sz w:val="28"/>
          <w:szCs w:val="28"/>
          <w:lang w:eastAsia="ru-RU"/>
        </w:rPr>
        <w:t xml:space="preserve"> состоялся Региональный семинар-практикум </w:t>
      </w:r>
      <w:r w:rsidRPr="0057466E">
        <w:rPr>
          <w:rFonts w:eastAsia="Times New Roman"/>
          <w:b/>
          <w:bCs/>
          <w:color w:val="212121"/>
          <w:sz w:val="28"/>
          <w:szCs w:val="28"/>
          <w:lang w:eastAsia="ru-RU"/>
        </w:rPr>
        <w:t>«Эффективные механизмы использования возможностей центров «Точка роста» и цифровых образовательных платформ»</w:t>
      </w:r>
    </w:p>
    <w:p w:rsidR="00677C18" w:rsidRPr="00677C18" w:rsidRDefault="00677C18" w:rsidP="0057466E">
      <w:pPr>
        <w:shd w:val="clear" w:color="auto" w:fill="FFFFFF"/>
        <w:spacing w:after="0" w:line="240" w:lineRule="auto"/>
        <w:rPr>
          <w:rFonts w:eastAsia="Times New Roman"/>
          <w:color w:val="212121"/>
          <w:sz w:val="28"/>
          <w:szCs w:val="28"/>
          <w:lang w:eastAsia="ru-RU"/>
        </w:rPr>
      </w:pPr>
      <w:r w:rsidRPr="00677C18">
        <w:rPr>
          <w:rFonts w:eastAsia="Times New Roman"/>
          <w:color w:val="212121"/>
          <w:sz w:val="28"/>
          <w:szCs w:val="28"/>
          <w:lang w:eastAsia="ru-RU"/>
        </w:rPr>
        <w:t>для педагогов-предметников, педагогов дополнительного образования, методистов и руководителей центров образования «Точка роста»</w:t>
      </w:r>
    </w:p>
    <w:p w:rsidR="00677C18" w:rsidRPr="0057466E" w:rsidRDefault="00677C18" w:rsidP="0057466E">
      <w:pPr>
        <w:shd w:val="clear" w:color="auto" w:fill="FFFFFF"/>
        <w:spacing w:after="0" w:line="240" w:lineRule="auto"/>
        <w:rPr>
          <w:rFonts w:eastAsia="Times New Roman"/>
          <w:color w:val="212121"/>
          <w:sz w:val="28"/>
          <w:szCs w:val="28"/>
          <w:lang w:eastAsia="ru-RU"/>
        </w:rPr>
      </w:pPr>
      <w:r w:rsidRPr="00677C18">
        <w:rPr>
          <w:rFonts w:eastAsia="Times New Roman"/>
          <w:color w:val="212121"/>
          <w:sz w:val="28"/>
          <w:szCs w:val="28"/>
          <w:lang w:eastAsia="ru-RU"/>
        </w:rPr>
        <w:t xml:space="preserve">            В рамках семинара в лабораториях центра были проведены 10 мастер-классов с демонстрацией организации современных уроков </w:t>
      </w:r>
      <w:proofErr w:type="spellStart"/>
      <w:r w:rsidRPr="00677C18">
        <w:rPr>
          <w:rFonts w:eastAsia="Times New Roman"/>
          <w:color w:val="212121"/>
          <w:sz w:val="28"/>
          <w:szCs w:val="28"/>
          <w:lang w:eastAsia="ru-RU"/>
        </w:rPr>
        <w:t>естественно-научной</w:t>
      </w:r>
      <w:proofErr w:type="spellEnd"/>
      <w:r w:rsidRPr="00677C18">
        <w:rPr>
          <w:rFonts w:eastAsia="Times New Roman"/>
          <w:color w:val="212121"/>
          <w:sz w:val="28"/>
          <w:szCs w:val="28"/>
          <w:lang w:eastAsia="ru-RU"/>
        </w:rPr>
        <w:t xml:space="preserve"> и технологической направленностей, с использованием оборудования центров «Точка роста» и электронных образовательных платформ.</w:t>
      </w:r>
    </w:p>
    <w:p w:rsidR="0057466E" w:rsidRPr="0057466E" w:rsidRDefault="0057466E" w:rsidP="0057466E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57466E">
        <w:rPr>
          <w:rFonts w:eastAsia="Times New Roman"/>
          <w:color w:val="212121"/>
          <w:sz w:val="28"/>
          <w:szCs w:val="28"/>
          <w:lang w:eastAsia="ru-RU"/>
        </w:rPr>
        <w:t xml:space="preserve">Чернова Мария Дмитриевна, учитель химии, провела мастер-класс для учителей химии на тему: </w:t>
      </w:r>
      <w:r w:rsidRPr="00677C18">
        <w:rPr>
          <w:rFonts w:eastAsia="Times New Roman"/>
          <w:sz w:val="28"/>
          <w:szCs w:val="28"/>
          <w:lang w:eastAsia="ru-RU"/>
        </w:rPr>
        <w:t>«Соли азотной кислоты – нитраты»</w:t>
      </w:r>
    </w:p>
    <w:p w:rsidR="0057466E" w:rsidRPr="00677C18" w:rsidRDefault="0057466E" w:rsidP="0057466E">
      <w:pPr>
        <w:shd w:val="clear" w:color="auto" w:fill="FFFFFF"/>
        <w:spacing w:after="0" w:line="240" w:lineRule="auto"/>
        <w:rPr>
          <w:rFonts w:eastAsia="Times New Roman"/>
          <w:color w:val="212121"/>
          <w:sz w:val="28"/>
          <w:szCs w:val="28"/>
          <w:lang w:eastAsia="ru-RU"/>
        </w:rPr>
      </w:pPr>
      <w:r w:rsidRPr="0057466E">
        <w:rPr>
          <w:rFonts w:eastAsia="Times New Roman"/>
          <w:color w:val="212121"/>
          <w:sz w:val="28"/>
          <w:szCs w:val="28"/>
          <w:lang w:eastAsia="ru-RU"/>
        </w:rPr>
        <w:t xml:space="preserve">Кожевникова Елена Сергеевна, учитель, биологии, провела мастер-класс для учителей биологии </w:t>
      </w:r>
      <w:r w:rsidRPr="00677C18">
        <w:rPr>
          <w:rFonts w:eastAsia="Times New Roman"/>
          <w:sz w:val="28"/>
          <w:szCs w:val="28"/>
          <w:lang w:eastAsia="ru-RU"/>
        </w:rPr>
        <w:t>«Оптическое исследование крахмальных зёрен пшеницы и картофеля</w:t>
      </w:r>
      <w:r w:rsidRPr="0057466E">
        <w:rPr>
          <w:rFonts w:eastAsia="Times New Roman"/>
          <w:sz w:val="28"/>
          <w:szCs w:val="28"/>
          <w:lang w:eastAsia="ru-RU"/>
        </w:rPr>
        <w:t>»</w:t>
      </w:r>
    </w:p>
    <w:p w:rsidR="0057466E" w:rsidRPr="0057466E" w:rsidRDefault="00677C18" w:rsidP="0057466E">
      <w:pPr>
        <w:shd w:val="clear" w:color="auto" w:fill="FFFFFF"/>
        <w:spacing w:after="0" w:line="240" w:lineRule="auto"/>
        <w:rPr>
          <w:rFonts w:eastAsia="Times New Roman"/>
          <w:color w:val="212121"/>
          <w:sz w:val="28"/>
          <w:szCs w:val="28"/>
          <w:lang w:eastAsia="ru-RU"/>
        </w:rPr>
      </w:pPr>
      <w:r w:rsidRPr="00677C18">
        <w:rPr>
          <w:rFonts w:eastAsia="Times New Roman"/>
          <w:color w:val="212121"/>
          <w:sz w:val="28"/>
          <w:szCs w:val="28"/>
          <w:lang w:eastAsia="ru-RU"/>
        </w:rPr>
        <w:t>Используя современное оборудование центров «Точка роста» по химии, биологии, физике педагоги приняли участие в лабораторных работах и практикумах, где более детально ознакомились с возможностями цифровых лабораторий «</w:t>
      </w:r>
      <w:proofErr w:type="spellStart"/>
      <w:r w:rsidRPr="00677C18">
        <w:rPr>
          <w:rFonts w:eastAsia="Times New Roman"/>
          <w:color w:val="212121"/>
          <w:sz w:val="28"/>
          <w:szCs w:val="28"/>
          <w:lang w:eastAsia="ru-RU"/>
        </w:rPr>
        <w:t>Releon</w:t>
      </w:r>
      <w:proofErr w:type="spellEnd"/>
      <w:r w:rsidRPr="00677C18">
        <w:rPr>
          <w:rFonts w:eastAsia="Times New Roman"/>
          <w:color w:val="212121"/>
          <w:sz w:val="28"/>
          <w:szCs w:val="28"/>
          <w:lang w:eastAsia="ru-RU"/>
        </w:rPr>
        <w:t>».</w:t>
      </w:r>
    </w:p>
    <w:p w:rsidR="00677C18" w:rsidRPr="00677C18" w:rsidRDefault="0057466E" w:rsidP="0057466E">
      <w:pPr>
        <w:shd w:val="clear" w:color="auto" w:fill="FFFFFF"/>
        <w:spacing w:after="0" w:line="240" w:lineRule="auto"/>
        <w:rPr>
          <w:rFonts w:eastAsia="Times New Roman"/>
          <w:color w:val="212121"/>
          <w:sz w:val="28"/>
          <w:szCs w:val="28"/>
          <w:lang w:eastAsia="ru-RU"/>
        </w:rPr>
      </w:pPr>
      <w:r w:rsidRPr="0057466E">
        <w:rPr>
          <w:rFonts w:eastAsia="Times New Roman"/>
          <w:color w:val="212121"/>
          <w:sz w:val="28"/>
          <w:szCs w:val="28"/>
          <w:lang w:eastAsia="ru-RU"/>
        </w:rPr>
        <w:t>З</w:t>
      </w:r>
      <w:r w:rsidR="00677C18" w:rsidRPr="00677C18">
        <w:rPr>
          <w:rFonts w:eastAsia="Times New Roman"/>
          <w:color w:val="212121"/>
          <w:sz w:val="28"/>
          <w:szCs w:val="28"/>
          <w:lang w:eastAsia="ru-RU"/>
        </w:rPr>
        <w:t xml:space="preserve">атем состоялось обсуждение методик проведенных занятий </w:t>
      </w:r>
      <w:proofErr w:type="spellStart"/>
      <w:r w:rsidR="00677C18" w:rsidRPr="00677C18">
        <w:rPr>
          <w:rFonts w:eastAsia="Times New Roman"/>
          <w:color w:val="212121"/>
          <w:sz w:val="28"/>
          <w:szCs w:val="28"/>
          <w:lang w:eastAsia="ru-RU"/>
        </w:rPr>
        <w:t>естественно-научной</w:t>
      </w:r>
      <w:proofErr w:type="spellEnd"/>
      <w:r w:rsidR="00677C18" w:rsidRPr="00677C18">
        <w:rPr>
          <w:rFonts w:eastAsia="Times New Roman"/>
          <w:color w:val="212121"/>
          <w:sz w:val="28"/>
          <w:szCs w:val="28"/>
          <w:lang w:eastAsia="ru-RU"/>
        </w:rPr>
        <w:t xml:space="preserve"> и технологической направленностей с использованием оборудования Центров «Точка роста» в формате круглого стола.</w:t>
      </w:r>
    </w:p>
    <w:p w:rsidR="00677C18" w:rsidRPr="00677C18" w:rsidRDefault="00677C18" w:rsidP="0057466E">
      <w:pPr>
        <w:shd w:val="clear" w:color="auto" w:fill="FFFFFF"/>
        <w:spacing w:after="0" w:line="240" w:lineRule="auto"/>
        <w:rPr>
          <w:rFonts w:eastAsia="Times New Roman"/>
          <w:color w:val="212121"/>
          <w:sz w:val="28"/>
          <w:szCs w:val="28"/>
          <w:lang w:eastAsia="ru-RU"/>
        </w:rPr>
      </w:pPr>
      <w:r w:rsidRPr="00677C18">
        <w:rPr>
          <w:rFonts w:eastAsia="Times New Roman"/>
          <w:color w:val="212121"/>
          <w:sz w:val="28"/>
          <w:szCs w:val="28"/>
          <w:lang w:eastAsia="ru-RU"/>
        </w:rPr>
        <w:t xml:space="preserve">В семинаре приняли участие педагоги, специалисты, руководители центров образования «Точка роста» Московской области из городских округов: Одинцовского, </w:t>
      </w:r>
      <w:proofErr w:type="spellStart"/>
      <w:r w:rsidRPr="00677C18">
        <w:rPr>
          <w:rFonts w:eastAsia="Times New Roman"/>
          <w:color w:val="212121"/>
          <w:sz w:val="28"/>
          <w:szCs w:val="28"/>
          <w:lang w:eastAsia="ru-RU"/>
        </w:rPr>
        <w:t>Истринского</w:t>
      </w:r>
      <w:proofErr w:type="spellEnd"/>
      <w:r w:rsidRPr="00677C18">
        <w:rPr>
          <w:rFonts w:eastAsia="Times New Roman"/>
          <w:color w:val="212121"/>
          <w:sz w:val="28"/>
          <w:szCs w:val="28"/>
          <w:lang w:eastAsia="ru-RU"/>
        </w:rPr>
        <w:t xml:space="preserve">, Шаховского, </w:t>
      </w:r>
      <w:proofErr w:type="spellStart"/>
      <w:r w:rsidRPr="00677C18">
        <w:rPr>
          <w:rFonts w:eastAsia="Times New Roman"/>
          <w:color w:val="212121"/>
          <w:sz w:val="28"/>
          <w:szCs w:val="28"/>
          <w:lang w:eastAsia="ru-RU"/>
        </w:rPr>
        <w:t>НАРО-Фоминского</w:t>
      </w:r>
      <w:proofErr w:type="spellEnd"/>
      <w:r w:rsidRPr="00677C18">
        <w:rPr>
          <w:rFonts w:eastAsia="Times New Roman"/>
          <w:color w:val="212121"/>
          <w:sz w:val="28"/>
          <w:szCs w:val="28"/>
          <w:lang w:eastAsia="ru-RU"/>
        </w:rPr>
        <w:t>, Апрелевки.</w:t>
      </w:r>
    </w:p>
    <w:p w:rsidR="000A6ED4" w:rsidRDefault="0057466E"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photo_2023-10-04_09-38-1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0-04_09-38-19-1024x76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66E" w:rsidRDefault="0057466E">
      <w:r>
        <w:rPr>
          <w:noProof/>
          <w:lang w:eastAsia="ru-RU"/>
        </w:rPr>
        <w:drawing>
          <wp:inline distT="0" distB="0" distL="0" distR="0">
            <wp:extent cx="5940425" cy="3399790"/>
            <wp:effectExtent l="19050" t="0" r="3175" b="0"/>
            <wp:docPr id="2" name="Рисунок 1" descr="photo_2023-10-03_20-30-53-1024x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0-03_20-30-53-1024x58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66E" w:rsidRDefault="0057466E">
      <w:r>
        <w:rPr>
          <w:noProof/>
          <w:lang w:eastAsia="ru-RU"/>
        </w:rPr>
        <w:lastRenderedPageBreak/>
        <w:drawing>
          <wp:inline distT="0" distB="0" distL="0" distR="0">
            <wp:extent cx="5940425" cy="4345305"/>
            <wp:effectExtent l="19050" t="0" r="3175" b="0"/>
            <wp:docPr id="3" name="Рисунок 2" descr="photo_2023-10-03_18-55-34-1024x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3-10-03_18-55-34-1024x7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4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466E" w:rsidSect="000A6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97435"/>
    <w:multiLevelType w:val="multilevel"/>
    <w:tmpl w:val="D6C2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77C18"/>
    <w:rsid w:val="000006A3"/>
    <w:rsid w:val="000A6ED4"/>
    <w:rsid w:val="0057466E"/>
    <w:rsid w:val="00650E7D"/>
    <w:rsid w:val="00677C18"/>
    <w:rsid w:val="00693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C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7C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7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1</cp:lastModifiedBy>
  <cp:revision>3</cp:revision>
  <dcterms:created xsi:type="dcterms:W3CDTF">2024-06-14T17:51:00Z</dcterms:created>
  <dcterms:modified xsi:type="dcterms:W3CDTF">2024-06-15T18:26:00Z</dcterms:modified>
</cp:coreProperties>
</file>